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06" w:rsidRPr="00D31E78" w:rsidRDefault="007D5106" w:rsidP="00D31E78">
      <w:pPr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D31E78">
        <w:rPr>
          <w:rFonts w:ascii="Times New Roman" w:hAnsi="Times New Roman" w:cs="Times New Roman"/>
          <w:b/>
          <w:sz w:val="36"/>
          <w:szCs w:val="36"/>
          <w:lang w:val="bg-BG"/>
        </w:rPr>
        <w:t>БЪЛГАРСКА ДЖУ ДЖИЦУ ФЕДЕРАЦИЯ</w:t>
      </w:r>
    </w:p>
    <w:p w:rsidR="007D5106" w:rsidRPr="00D31E78" w:rsidRDefault="007D5106" w:rsidP="00D31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0F3" w:rsidRPr="00D31E78" w:rsidRDefault="007D5106" w:rsidP="00D31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ПРАВИЛА ЗА ЗАДЪЛЖИТЕЛНО ЗАСТРАХОВАНЕ НА СЪ</w:t>
      </w:r>
      <w:r w:rsidRPr="00D31E78">
        <w:rPr>
          <w:rFonts w:ascii="Times New Roman" w:hAnsi="Times New Roman" w:cs="Times New Roman"/>
          <w:b/>
          <w:sz w:val="28"/>
          <w:szCs w:val="28"/>
          <w:lang w:val="bg-BG"/>
        </w:rPr>
        <w:t>С</w:t>
      </w:r>
      <w:r w:rsidRPr="00D31E78">
        <w:rPr>
          <w:rFonts w:ascii="Times New Roman" w:hAnsi="Times New Roman" w:cs="Times New Roman"/>
          <w:b/>
          <w:sz w:val="28"/>
          <w:szCs w:val="28"/>
        </w:rPr>
        <w:t>ТЕЗАТЕЛИТЕ АМАТЬОРИ И ПРОФЕСИОНАЛИСТИ</w:t>
      </w:r>
    </w:p>
    <w:p w:rsidR="007D5106" w:rsidRPr="00D31E78" w:rsidRDefault="007D5106" w:rsidP="00D31E7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sz w:val="28"/>
          <w:szCs w:val="28"/>
        </w:rPr>
        <w:t>Настоящите правила уреждат взаимоотношенията, свързани със задължителното застраховане на състезателите – аматьори и професионалисти, видовете застраховки, задължителни при провеждане на тренировъчно-състезателна дейност, както и съпътстващите ги правоотношения.</w:t>
      </w:r>
      <w:proofErr w:type="gramEnd"/>
    </w:p>
    <w:p w:rsidR="007D5106" w:rsidRPr="00D31E78" w:rsidRDefault="007D5106" w:rsidP="00D31E7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106" w:rsidRPr="00D31E78" w:rsidRDefault="007D5106" w:rsidP="00D31E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 xml:space="preserve">ВИДОВЕ ЗАСТРАХОВКИ </w:t>
      </w:r>
    </w:p>
    <w:p w:rsidR="007D5106" w:rsidRPr="00D31E78" w:rsidRDefault="007D5106" w:rsidP="00D31E78">
      <w:p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За национални сътезатели, треньори и длъжностни лица за чужбина</w:t>
      </w:r>
    </w:p>
    <w:p w:rsidR="007D5106" w:rsidRPr="00D31E78" w:rsidRDefault="007D5106" w:rsidP="00D31E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Застраховка „Помощ при пътуване в чужбина</w:t>
      </w:r>
      <w:r w:rsidRPr="00D31E78">
        <w:rPr>
          <w:rFonts w:ascii="Times New Roman" w:hAnsi="Times New Roman" w:cs="Times New Roman"/>
          <w:sz w:val="28"/>
          <w:szCs w:val="28"/>
        </w:rPr>
        <w:t>” за нуждите на състезатели и техните треньори:</w:t>
      </w:r>
    </w:p>
    <w:p w:rsidR="007D5106" w:rsidRPr="00D31E78" w:rsidRDefault="007D5106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На застраховане „Помощ при пътуване в чужбина” подлежат всички състезатели и техните треньори, които пътуват в чужбина.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Трябва да бъдат включени следните рискове със съответната застрахователна отговорност:</w:t>
      </w:r>
    </w:p>
    <w:tbl>
      <w:tblPr>
        <w:tblStyle w:val="TableGrid"/>
        <w:tblW w:w="0" w:type="auto"/>
        <w:tblInd w:w="768" w:type="dxa"/>
        <w:tblLook w:val="04A0"/>
      </w:tblPr>
      <w:tblGrid>
        <w:gridCol w:w="7307"/>
        <w:gridCol w:w="1275"/>
      </w:tblGrid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Медицински разходи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акутно заболяване (акутно заболяване по своя смисъл представлява остро, внезапно и непредвидено заболяване, настъпило по време на пътуване в чужбина, което изисква спешна медицинска помощ)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5 000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разходи за репатриране в случай на злополука или акутно заболяване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разходи за транспортиране на тленни останки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7 000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на отговорност при злополука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Покриване на разходи за удължаване на престоя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до EUR 50 на ден</w:t>
            </w:r>
          </w:p>
        </w:tc>
      </w:tr>
      <w:tr w:rsidR="007D5106" w:rsidRPr="00D31E78" w:rsidTr="007D5106">
        <w:tc>
          <w:tcPr>
            <w:tcW w:w="7307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 xml:space="preserve">Лимит за покриване на загуби от кражба чрез взлом или </w:t>
            </w:r>
            <w:r w:rsidRPr="00D31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погиване на личен багаж</w:t>
            </w:r>
          </w:p>
        </w:tc>
        <w:tc>
          <w:tcPr>
            <w:tcW w:w="1275" w:type="dxa"/>
          </w:tcPr>
          <w:p w:rsidR="007D5106" w:rsidRPr="00D31E78" w:rsidRDefault="007D5106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EUR </w:t>
            </w:r>
            <w:r w:rsidRPr="00D31E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500</w:t>
            </w:r>
          </w:p>
        </w:tc>
      </w:tr>
    </w:tbl>
    <w:p w:rsidR="007D5106" w:rsidRPr="00D31E78" w:rsidRDefault="007D5106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</w:p>
    <w:p w:rsidR="007D5106" w:rsidRPr="00D31E78" w:rsidRDefault="007D5106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2. Застраховка „Помощ при пътуване в чужбина” за нуждите на административния персонал:</w:t>
      </w:r>
    </w:p>
    <w:tbl>
      <w:tblPr>
        <w:tblStyle w:val="TableGrid"/>
        <w:tblW w:w="0" w:type="auto"/>
        <w:tblInd w:w="768" w:type="dxa"/>
        <w:tblLook w:val="04A0"/>
      </w:tblPr>
      <w:tblGrid>
        <w:gridCol w:w="7307"/>
        <w:gridCol w:w="1275"/>
      </w:tblGrid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Медицински разходи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акутно заболяване (акутно заболяване по своя смисъл представлява остро, внезапно и непредвидено заболяване, настъпило по време на пътуване в чужбина, което изисква спешна медицинска помощ)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5 000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разходи за репатриране в случай на злополука или акутно заболяване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разходи за транспортиране на тленни останки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7 000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на отговорност при злополука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EUR 10 000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Покриване на разходи за удължаване на престоя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до EUR 50 на ден</w:t>
            </w:r>
          </w:p>
        </w:tc>
      </w:tr>
      <w:tr w:rsidR="005166AC" w:rsidRPr="00D31E78" w:rsidTr="00F02D2E">
        <w:tc>
          <w:tcPr>
            <w:tcW w:w="7307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Лимит за покриване на загуби от кражба чрез взлом или погиване на личен багаж</w:t>
            </w:r>
          </w:p>
        </w:tc>
        <w:tc>
          <w:tcPr>
            <w:tcW w:w="1275" w:type="dxa"/>
          </w:tcPr>
          <w:p w:rsidR="005166AC" w:rsidRPr="00D31E78" w:rsidRDefault="005166AC" w:rsidP="00D31E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78">
              <w:rPr>
                <w:rFonts w:ascii="Times New Roman" w:hAnsi="Times New Roman" w:cs="Times New Roman"/>
                <w:sz w:val="28"/>
                <w:szCs w:val="28"/>
              </w:rPr>
              <w:t>до EUR 500</w:t>
            </w:r>
          </w:p>
        </w:tc>
      </w:tr>
    </w:tbl>
    <w:p w:rsidR="005166AC" w:rsidRPr="00D31E78" w:rsidRDefault="005166AC" w:rsidP="00D31E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Застраховка „Обща гражданска отговорност</w:t>
      </w:r>
      <w:r w:rsidRPr="00D31E78">
        <w:rPr>
          <w:rFonts w:ascii="Times New Roman" w:hAnsi="Times New Roman" w:cs="Times New Roman"/>
          <w:sz w:val="28"/>
          <w:szCs w:val="28"/>
        </w:rPr>
        <w:t xml:space="preserve">” – при провеждане на международни състезания от висок ранг в ДСК на 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>БДДФ.</w:t>
      </w: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6AC" w:rsidRPr="00D31E78" w:rsidRDefault="005166A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31E7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 xml:space="preserve">На застраховане „Обща гражданска отговорност” подлежат всички международни състезания, чийто организатор е Българска 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 xml:space="preserve">джу джицу </w:t>
      </w:r>
      <w:r w:rsidRPr="00D31E78">
        <w:rPr>
          <w:rFonts w:ascii="Times New Roman" w:hAnsi="Times New Roman" w:cs="Times New Roman"/>
          <w:sz w:val="28"/>
          <w:szCs w:val="28"/>
        </w:rPr>
        <w:t>федерация.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Застрахователно покритие включва само отговорност за дейността - покрива се отговорността на застрахования за вредите на трети лица, които са причинени от застрахования, при или по повод упражняване на посочената в полицата дейност.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Застрахователят следва да плати в рамките застрахователна сума обезщетението, което застрахованият дължи съгласно действащото законодателство на трето лице по силата на своята гражданска отговорност за причинените имуществени и неимуществени вреди, в резултат на непозволено увреждане.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В границите на договорените лимити застрахователят дължи и съдебните разноски, както и такси за привлечени по делото вещи лица и адвокати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>.</w:t>
      </w:r>
      <w:proofErr w:type="gramEnd"/>
    </w:p>
    <w:p w:rsidR="005166AC" w:rsidRPr="00D31E78" w:rsidRDefault="005166A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2526C" w:rsidRPr="00D31E78" w:rsidRDefault="005166AC" w:rsidP="00D31E78">
      <w:pPr>
        <w:pStyle w:val="ListParagraph"/>
        <w:ind w:left="76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 провеждане на състезания от международния календар в ДСК на </w:t>
      </w:r>
      <w:r w:rsidRPr="00D31E78">
        <w:rPr>
          <w:rFonts w:ascii="Times New Roman" w:hAnsi="Times New Roman" w:cs="Times New Roman"/>
          <w:b/>
          <w:sz w:val="28"/>
          <w:szCs w:val="28"/>
          <w:lang w:val="bg-BG"/>
        </w:rPr>
        <w:t>БДДФ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166AC" w:rsidRPr="00D31E78" w:rsidRDefault="005166AC" w:rsidP="00D31E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31E7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Застраховка "Злополука" на персонала 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>– технически,</w:t>
      </w:r>
    </w:p>
    <w:p w:rsidR="005166AC" w:rsidRPr="00D31E78" w:rsidRDefault="005166A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31E78">
        <w:rPr>
          <w:rFonts w:ascii="Times New Roman" w:hAnsi="Times New Roman" w:cs="Times New Roman"/>
          <w:sz w:val="28"/>
          <w:szCs w:val="28"/>
          <w:lang w:val="bg-BG"/>
        </w:rPr>
        <w:t>съдийски и административни длъжностни лица, извършващи</w:t>
      </w:r>
    </w:p>
    <w:p w:rsidR="00D2526C" w:rsidRPr="00D31E78" w:rsidRDefault="005166A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31E78">
        <w:rPr>
          <w:rFonts w:ascii="Times New Roman" w:hAnsi="Times New Roman" w:cs="Times New Roman"/>
          <w:sz w:val="28"/>
          <w:szCs w:val="28"/>
          <w:lang w:val="bg-BG"/>
        </w:rPr>
        <w:t>дей</w:t>
      </w:r>
      <w:r w:rsidR="00D2526C" w:rsidRPr="00D31E78">
        <w:rPr>
          <w:rFonts w:ascii="Times New Roman" w:hAnsi="Times New Roman" w:cs="Times New Roman"/>
          <w:sz w:val="28"/>
          <w:szCs w:val="28"/>
          <w:lang w:val="bg-BG"/>
        </w:rPr>
        <w:t xml:space="preserve">ности на 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 xml:space="preserve"> необходим</w:t>
      </w:r>
      <w:r w:rsidR="00D2526C" w:rsidRPr="00D31E78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D31E78">
        <w:rPr>
          <w:rFonts w:ascii="Times New Roman" w:hAnsi="Times New Roman" w:cs="Times New Roman"/>
          <w:sz w:val="28"/>
          <w:szCs w:val="28"/>
          <w:lang w:val="bg-BG"/>
        </w:rPr>
        <w:t xml:space="preserve"> з</w:t>
      </w:r>
      <w:r w:rsidR="00D2526C" w:rsidRPr="00D31E78">
        <w:rPr>
          <w:rFonts w:ascii="Times New Roman" w:hAnsi="Times New Roman" w:cs="Times New Roman"/>
          <w:sz w:val="28"/>
          <w:szCs w:val="28"/>
          <w:lang w:val="bg-BG"/>
        </w:rPr>
        <w:t>а организиране на големи спортни мероприятия.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sz w:val="28"/>
          <w:szCs w:val="28"/>
        </w:rPr>
        <w:t>На застраховане подлежат работници, служители и деятели, които са ангажирани/наети във връзка с конкретна спортна проява.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Данните за лицата, които ще бъдат застраховани, целта/работата за която са наети, продължителността на техния ангажимент, ще бъдат уточнявани на застрахователя, след като възникне застрахователен интерес, респ.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необходимост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от организиране на мероприятието.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 Застраховката трябва да покрива следните рискове: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1. “Смърт на застрахования вследствие на злополука” - настъпила до една година от датата на настъпване на злополуката; на изплащане следва да подлежи минимум застрахователната сума.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2. “Трайно загубена или намалена работоспособност на застрахования вследствие на злополука” - настъпила до една година от датата на настъпване на злополуката; на изплащане следва да подлежи минимум процент от застрахователната сума за съответния застрахован, който съответства на процента на трайно загубена или намалена работоспособност, определен от Териториалната експертна лекарска комисия /ТЕЛК/, Националната експертна лекарска комисия /НЕЛК/ или Застрахователната експертна комисия /ЗЕК/ на застрахователя;.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3. “Временна неработоспособност на застрахования вследствие на злополука” – изплащат се определени суми или процент от застрахователната сума, за всеки ден, в зависимост от продължителността на възстановяване, съгласно предложение на участника.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4. “Разходи за медицински транспорт и/или репатриране” - разходи за транспортиране на застрахования от мястото на настъпване на злополуката до най-близкото лечебно заведение със специализиран медицински транспорт, както и разходите за съпровождане от медицинско или друго лице – възстановяват се фактически разходи до предложен от участника лимит. </w:t>
      </w:r>
    </w:p>
    <w:p w:rsidR="005166A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lastRenderedPageBreak/>
        <w:t xml:space="preserve">5. “Медицински разходи вследствие на злополука” – не помалко от 10% от застрахователната сума.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Застраховката следва да е валидна на територията Република България със застрахователна сума 10 000 лева.</w:t>
      </w:r>
      <w:proofErr w:type="gramEnd"/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148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За България на национални състезатели</w:t>
      </w:r>
    </w:p>
    <w:p w:rsidR="00D2526C" w:rsidRPr="00D31E78" w:rsidRDefault="00D2526C" w:rsidP="00D31E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Застраховка "Злополука" на състезатели, треньори, административен и технически персонал, които не са включени в обхвата на Застраховка "Злополука" на персонала.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Застраховката трябва да покрива следните рискове: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1. “Смърт на застрахования вследствие на злополука” - настъпила до една година от датата на настъпване на злополуката; на изплащане следва да подлежи минимум застрахователната сума.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2. “Трайно загубена или намалена работоспособност на застрахования вследствие на злополука” - настъпила до една година от датата на настъпване на злополуката; на изплащане следва да подлежи минимум процент от застрахователната сума за съответния застрахован, който съответства на процента на трайно загубена или намалена работоспособност, определен от Териториалната експертна лекарска комисия /ТЕЛК/, Националната експертна лекарска комисия /НЕЛК/ или Застрахователната експертна комисия /ЗЕК/ на застрахователя;.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3. “Временна неработоспособност на застрахования вследствие на злополука” – изплащат се определени суми или процент от застрахователната сума, за всеки ден, в зависимост от продължителността на възстановяване, съгласно предложение на участника.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4. “Разходи за медицински транспорт и/или репатриране” - разходи за транспортиране на застрахования от мястото на настъпване на злополуката до най-близкото лечебно заведение със специализиран медицински транспорт, както и разходите за съпровождане от медицинско или друго лице – възстановяват се фактически разходи до предложен от участника лимит.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5. “Медицински разходи вследствие на злополука” – възстановяват се фактически разходи за предхоспитализационно до предложен от участника лимит 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6. “Разходи за оперативно лечение”– възстановяват се фактически разходи до предложен от участника лимит.</w:t>
      </w: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Застраховка „Злополука”</w:t>
      </w:r>
    </w:p>
    <w:p w:rsidR="00D2526C" w:rsidRPr="00D31E78" w:rsidRDefault="00D2526C" w:rsidP="00D31E7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Предмет на застраховката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Застраховат се състезатели, треньори, административен и технически персонал на федерацията.</w:t>
      </w:r>
      <w:proofErr w:type="gramEnd"/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 всяко лице или за група лица федерацията може да избере една от предложените от участника три опции.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Срок/период на застраховката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Застраховката се сключва с отделни полици за всяка застрахователна година, като индивидуална или групова, за срок и застрахователен период от един месец до една година.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Валидност на застраховката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Застраховката е валидна за събития, настъпили на територията на Република България и в чужбина.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Застраховката за състезатели и треньори е с 24-часово покритие от злополуки, настъпили през времето на организирани тренировки, лагер – сборове и състезания, съгласно официалния график на федерацията, включително и непосредствено съпътстващата състезанието предсъстезателна подготовка – загрявка, провеждана под надзор и разпореждане на организаторите.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Застраховката за техническия и административния персонал е с 24-часово покритие от злополуки, настъпили през времето на конкретния ангажимент на лицата, свързан с организацията, логистиката и провеждането на състезания и мероприятия от официалния график на федерацията.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Покрити рискове, лимити и обезщетения</w:t>
      </w: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Задължително покритите рискове, застрахователните суми/лимити и застрахователни обезщетения към тях са указани в приложенатаТаблица/Приложение 1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“ от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документацията..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4.1. При медицински разходи за оперативно лечение, дневни разходи за обезщетения и/или обезщетение за трайна загуба на трудоспособност от злополука, обезщетението се изплаща чрез един от трите начина на разплащане: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4.1.1. На абонаментен принцип в болница след предварителна координация на Застрахования.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lastRenderedPageBreak/>
        <w:t xml:space="preserve">4.1.2. На ЗАСТРАХОВАЩИЯ, в случаите, в които посредничи на застрахованото лице относно неговото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лечение .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 xml:space="preserve">4.1.3. На Застрахованото лице, когато самостоятелно организира своето лечение без съдействието на ЗАСТРАХОВАЩИЯ.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представя</w:t>
      </w:r>
      <w:proofErr w:type="gramEnd"/>
      <w:r w:rsidRPr="00D31E78">
        <w:rPr>
          <w:rFonts w:ascii="Times New Roman" w:hAnsi="Times New Roman" w:cs="Times New Roman"/>
          <w:sz w:val="28"/>
          <w:szCs w:val="28"/>
        </w:rPr>
        <w:t xml:space="preserve"> необходимите документи за изплащането на застрахователно обезщетение. 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sz w:val="28"/>
          <w:szCs w:val="28"/>
        </w:rPr>
        <w:t>4.2. При смърт обезщетението се поделя поравно между законните наследници.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Изключения</w:t>
      </w: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Застрахователните покрития не включват щети, причинени от употребата на вещества, забранени от Световната антидопингова агенция или международни спортни организации в областта на зимните спортове.</w:t>
      </w:r>
      <w:proofErr w:type="gramEnd"/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pStyle w:val="ListParagraph"/>
        <w:ind w:left="112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ДЕФИНИЦИИ ОПЕРАТИВНО ЛЕЧЕНИЕ</w:t>
      </w:r>
      <w:r w:rsidRPr="00D31E78">
        <w:rPr>
          <w:rFonts w:ascii="Times New Roman" w:hAnsi="Times New Roman" w:cs="Times New Roman"/>
          <w:sz w:val="28"/>
          <w:szCs w:val="28"/>
        </w:rPr>
        <w:t xml:space="preserve"> е непосредственият лечебен процес, когато със способите на оперативната намеса се извършва корекция на патологични състояния на органи или системи, както и цялото многообразие от оперативни вмешателства, извършвани еднократно или многократно, но взаимосвързани - в точно определено време, отразено в оперативния журнал на амбулаторните или болнични звена, включващи операционна дейност в лечението. </w:t>
      </w:r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E78">
        <w:rPr>
          <w:rFonts w:ascii="Times New Roman" w:hAnsi="Times New Roman" w:cs="Times New Roman"/>
          <w:b/>
          <w:sz w:val="28"/>
          <w:szCs w:val="28"/>
        </w:rPr>
        <w:t>ОБЕЗЩЕТЕНИЕ за временна неработоспособност</w:t>
      </w:r>
      <w:r w:rsidRPr="00D31E78">
        <w:rPr>
          <w:rFonts w:ascii="Times New Roman" w:hAnsi="Times New Roman" w:cs="Times New Roman"/>
          <w:sz w:val="28"/>
          <w:szCs w:val="28"/>
        </w:rPr>
        <w:t xml:space="preserve"> се изплаща в случай на временна невъзможност за всякакво участие в тренировки и състезания или извършване на работа в полза на Застраховащия, по причина на покрита по застрахователната </w:t>
      </w:r>
      <w:r w:rsidRPr="00D31E78">
        <w:rPr>
          <w:rFonts w:ascii="Times New Roman" w:hAnsi="Times New Roman" w:cs="Times New Roman"/>
          <w:b/>
          <w:sz w:val="28"/>
          <w:szCs w:val="28"/>
        </w:rPr>
        <w:t>полица злополука</w:t>
      </w:r>
      <w:r w:rsidRPr="00D31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sz w:val="28"/>
          <w:szCs w:val="28"/>
        </w:rPr>
      </w:pPr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При картотекиране на състезатели от Спортните клубове се изискват следните застраховки:</w:t>
      </w:r>
      <w:r w:rsidRPr="00D31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78">
        <w:rPr>
          <w:rFonts w:ascii="Times New Roman" w:hAnsi="Times New Roman" w:cs="Times New Roman"/>
          <w:b/>
          <w:sz w:val="28"/>
          <w:szCs w:val="28"/>
        </w:rPr>
        <w:t>Застраховка „Злополука” за спортисти-аматьори и/или професионалисти</w:t>
      </w:r>
    </w:p>
    <w:p w:rsidR="00D2526C" w:rsidRPr="00D31E78" w:rsidRDefault="00D2526C" w:rsidP="00D31E78">
      <w:pPr>
        <w:ind w:left="76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1E7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D31E78">
        <w:rPr>
          <w:rFonts w:ascii="Times New Roman" w:hAnsi="Times New Roman" w:cs="Times New Roman"/>
          <w:sz w:val="28"/>
          <w:szCs w:val="28"/>
        </w:rPr>
        <w:t>Застраховат се спортисти-аматьори и професионалисти, срещу събития, свързани с живота, здравето и телесната им цялост, настъпили по всяко време на застрахователния период.</w:t>
      </w:r>
      <w:proofErr w:type="gramEnd"/>
    </w:p>
    <w:sectPr w:rsidR="00D2526C" w:rsidRPr="00D31E78" w:rsidSect="00C854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8161A"/>
    <w:multiLevelType w:val="hybridMultilevel"/>
    <w:tmpl w:val="92E01B94"/>
    <w:lvl w:ilvl="0" w:tplc="8E8C38B2">
      <w:start w:val="1"/>
      <w:numFmt w:val="decimal"/>
      <w:lvlText w:val="%1."/>
      <w:lvlJc w:val="left"/>
      <w:pPr>
        <w:ind w:left="11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2F382E64"/>
    <w:multiLevelType w:val="hybridMultilevel"/>
    <w:tmpl w:val="2646D0F8"/>
    <w:lvl w:ilvl="0" w:tplc="06C4E822">
      <w:start w:val="1"/>
      <w:numFmt w:val="upperRoman"/>
      <w:lvlText w:val="%1."/>
      <w:lvlJc w:val="left"/>
      <w:pPr>
        <w:ind w:left="768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4A16052C"/>
    <w:multiLevelType w:val="hybridMultilevel"/>
    <w:tmpl w:val="2CD6939C"/>
    <w:lvl w:ilvl="0" w:tplc="04090013">
      <w:start w:val="1"/>
      <w:numFmt w:val="upperRoman"/>
      <w:lvlText w:val="%1."/>
      <w:lvlJc w:val="righ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">
    <w:nsid w:val="73600D78"/>
    <w:multiLevelType w:val="hybridMultilevel"/>
    <w:tmpl w:val="CB204A4C"/>
    <w:lvl w:ilvl="0" w:tplc="04090013">
      <w:start w:val="1"/>
      <w:numFmt w:val="upperRoman"/>
      <w:lvlText w:val="%1."/>
      <w:lvlJc w:val="righ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grammar="clean"/>
  <w:defaultTabStop w:val="720"/>
  <w:hyphenationZone w:val="425"/>
  <w:characterSpacingControl w:val="doNotCompress"/>
  <w:compat/>
  <w:rsids>
    <w:rsidRoot w:val="003831DD"/>
    <w:rsid w:val="003831DD"/>
    <w:rsid w:val="005166AC"/>
    <w:rsid w:val="007D5106"/>
    <w:rsid w:val="009D60F3"/>
    <w:rsid w:val="00C8547D"/>
    <w:rsid w:val="00D2526C"/>
    <w:rsid w:val="00D31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106"/>
    <w:pPr>
      <w:ind w:left="720"/>
      <w:contextualSpacing/>
    </w:pPr>
  </w:style>
  <w:style w:type="table" w:styleId="TableGrid">
    <w:name w:val="Table Grid"/>
    <w:basedOn w:val="TableNormal"/>
    <w:uiPriority w:val="39"/>
    <w:rsid w:val="007D5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7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rmarkov</dc:creator>
  <cp:keywords/>
  <dc:description/>
  <cp:lastModifiedBy>tomoborissov@outlook.com</cp:lastModifiedBy>
  <cp:revision>3</cp:revision>
  <dcterms:created xsi:type="dcterms:W3CDTF">2020-08-09T12:58:00Z</dcterms:created>
  <dcterms:modified xsi:type="dcterms:W3CDTF">2020-10-22T08:39:00Z</dcterms:modified>
</cp:coreProperties>
</file>